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BE9A" w14:textId="5E812F49" w:rsidR="00C67A77" w:rsidRDefault="00000000" w:rsidP="004E67EC">
      <w:pPr>
        <w:spacing w:before="400" w:after="400"/>
        <w:jc w:val="center"/>
      </w:pPr>
      <w:r>
        <w:rPr>
          <w:b/>
          <w:bCs/>
          <w:sz w:val="32"/>
          <w:szCs w:val="32"/>
        </w:rPr>
        <w:t>ПОЛИТИКА КОНФИДЕНЦИАЛЬНОСТИ</w:t>
      </w:r>
    </w:p>
    <w:p w14:paraId="05FEEB65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1. ОБЩИЕ ПОЛОЖЕНИЯ</w:t>
      </w:r>
    </w:p>
    <w:p w14:paraId="1F99462E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1.1. Настоящая Политика конфиденциальности (далее — «Политика») определяет порядок обработки и защиты персональных данных пользователей сервиса CeeZaam, размещённого по адресу https://ceezaam.com (далее — «Сервис»).</w:t>
      </w:r>
    </w:p>
    <w:p w14:paraId="562606EF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1.2. Политика разработана в соответствии с требованиями Федерального закона от 27.07.2006 № 152-ФЗ «О персональных данных» и иными нормативными правовыми актами Российской Федерации в области защиты персональных данных.</w:t>
      </w:r>
    </w:p>
    <w:p w14:paraId="0BE4EFD2" w14:textId="514205BF" w:rsidR="00C67A77" w:rsidRDefault="00000000">
      <w:pPr>
        <w:spacing w:before="100" w:after="100"/>
        <w:jc w:val="both"/>
      </w:pPr>
      <w:r>
        <w:rPr>
          <w:sz w:val="24"/>
          <w:szCs w:val="24"/>
        </w:rPr>
        <w:t>1.3. Оператором персональных данных является ООО «</w:t>
      </w:r>
      <w:r w:rsidR="004E67EC">
        <w:rPr>
          <w:sz w:val="24"/>
          <w:szCs w:val="24"/>
        </w:rPr>
        <w:t>СЕЗАМ ПЛЮС</w:t>
      </w:r>
      <w:r>
        <w:rPr>
          <w:sz w:val="24"/>
          <w:szCs w:val="24"/>
        </w:rPr>
        <w:t>» (далее — «Оператор»).</w:t>
      </w:r>
    </w:p>
    <w:p w14:paraId="68D0FB77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1.4. Используя Сервис, вы подтверждаете своё согласие с условиями настоящей Политики. В случае несогласия с Политикой вы обязаны прекратить использование Сервиса.</w:t>
      </w:r>
    </w:p>
    <w:p w14:paraId="344BFC91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2. ПЕРСОНАЛЬНЫЕ ДАННЫЕ, КОТОРЫЕ МЫ ОБРАБАТЫВАЕМ</w:t>
      </w:r>
    </w:p>
    <w:p w14:paraId="62251593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2.1. При регистрации и использовании Сервиса Оператор может обрабатывать следующие категории персональных данных:</w:t>
      </w:r>
    </w:p>
    <w:p w14:paraId="43B98C82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Идентификационные данные: фамилия, имя, отчество;</w:t>
      </w:r>
    </w:p>
    <w:p w14:paraId="4050247A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Контактные данные: адрес электронной почты, номер телефона;</w:t>
      </w:r>
    </w:p>
    <w:p w14:paraId="5D944093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Данные об организации: наименование компании, количество филиалов, должность;</w:t>
      </w:r>
    </w:p>
    <w:p w14:paraId="1B7E2298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Технические данные: IP-адрес, данные браузера, cookies, время посещения;</w:t>
      </w:r>
    </w:p>
    <w:p w14:paraId="5101D6DE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Платёжные данные: информация о транзакциях (без хранения данных банковских карт);</w:t>
      </w:r>
    </w:p>
    <w:p w14:paraId="4E9CDE96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Данные об использовании: действия в Сервисе, история операций.</w:t>
      </w:r>
    </w:p>
    <w:p w14:paraId="7313F575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2.2. Оператор не обрабатывает специальные категории персональных данных (расовое происхождение, политические взгляды, религиозные убеждения, состояние здоровья и т.п.).</w:t>
      </w:r>
    </w:p>
    <w:p w14:paraId="5FBC88F5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3. ЦЕЛИ ОБРАБОТКИ ПЕРСОНАЛЬНЫХ ДАННЫХ</w:t>
      </w:r>
    </w:p>
    <w:p w14:paraId="5EDEF7CB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3.1. Персональные данные обрабатываются в следующих целях:</w:t>
      </w:r>
    </w:p>
    <w:p w14:paraId="2AD509F4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исполнение договора на оказание услуг, заключённого с Пользователем;</w:t>
      </w:r>
    </w:p>
    <w:p w14:paraId="49EB9BFF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регистрация и аутентификация Пользователя в Сервисе;</w:t>
      </w:r>
    </w:p>
    <w:p w14:paraId="6ECC74FA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обеспечение технической поддержки;</w:t>
      </w:r>
    </w:p>
    <w:p w14:paraId="34B097E0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направление уведомлений, связанных с использованием Сервиса;</w:t>
      </w:r>
    </w:p>
    <w:p w14:paraId="75BF4C5B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направление маркетинговых и информационных сообщений (при наличии согласия);</w:t>
      </w:r>
    </w:p>
    <w:p w14:paraId="46E1330C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улучшение функциональности Сервиса;</w:t>
      </w:r>
    </w:p>
    <w:p w14:paraId="48703417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lastRenderedPageBreak/>
        <w:t>— исполнение требований законодательства РФ.</w:t>
      </w:r>
    </w:p>
    <w:p w14:paraId="138B434E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4. ПРАВОВЫЕ ОСНОВАНИЯ ОБРАБОТКИ</w:t>
      </w:r>
    </w:p>
    <w:p w14:paraId="60A1BEDB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4.1. Обработка персональных данных осуществляется на следующих правовых основаниях:</w:t>
      </w:r>
    </w:p>
    <w:p w14:paraId="3823C840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согласие субъекта персональных данных (ст. 6, ч. 1, п. 1 Закона № 152-ФЗ);</w:t>
      </w:r>
    </w:p>
    <w:p w14:paraId="4FC62048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исполнение договора, стороной которого является субъект персональных данных (ст. 6, ч. 1, п. 5 Закона № 152-ФЗ);</w:t>
      </w:r>
    </w:p>
    <w:p w14:paraId="7ED14C9C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исполнение обязанностей, возложенных на Оператора законодательством РФ (ст. 6, ч. 1, п. 2 Закона № 152-ФЗ);</w:t>
      </w:r>
    </w:p>
    <w:p w14:paraId="3E74F070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законные интересы Оператора (ст. 6, ч. 1, п. 7 Закона № 152-ФЗ).</w:t>
      </w:r>
    </w:p>
    <w:p w14:paraId="2738C497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5. ПОРЯДОК И УСЛОВИЯ ОБРАБОТКИ</w:t>
      </w:r>
    </w:p>
    <w:p w14:paraId="47DAAEC5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5.1. Обработка персональных данных осуществляется с соблюдением принципов законности, справедливости и конфиденциальности.</w:t>
      </w:r>
    </w:p>
    <w:p w14:paraId="2B6F9435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5.2. Оператор применяет следующие способы обработки: сбор, запись, систематизация, накопление, хранение, уточнение, использование, передача, обезличивание, блокирование, удаление.</w:t>
      </w:r>
    </w:p>
    <w:p w14:paraId="72958A85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5.3. Обработка персональных данных осуществляется как с использованием средств автоматизации, так и без таковых.</w:t>
      </w:r>
    </w:p>
    <w:p w14:paraId="6DF00547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5.4. Срок хранения персональных данных определяется сроком действия договора с Пользователем и требованиями законодательства. После расторжения договора данные хранятся в течение 3 лет, если более длительный срок не установлен законом.</w:t>
      </w:r>
    </w:p>
    <w:p w14:paraId="2C076377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6. ПЕРЕДАЧА ПЕРСОНАЛЬНЫХ ДАННЫХ ТРЕТЬИМ ЛИЦАМ</w:t>
      </w:r>
    </w:p>
    <w:p w14:paraId="327F8AA6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6.1. Оператор не передаёт персональные данные третьим лицам без согласия субъекта, за исключением следующих случаев:</w:t>
      </w:r>
    </w:p>
    <w:p w14:paraId="61F6C18B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передача уполномоченным государственным органам на основании требований законодательства РФ;</w:t>
      </w:r>
    </w:p>
    <w:p w14:paraId="526BD706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передача партнёрам (платёжные системы, SMS-шлюзы, провайдеры email-рассылок) в рамках исполнения договора; такие партнёры обязаны обеспечивать надлежащую защиту данных.</w:t>
      </w:r>
    </w:p>
    <w:p w14:paraId="0E24DFBE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6.2. Перечень лиц, которым передаются данные, может быть предоставлен по запросу субъекта персональных данных.</w:t>
      </w:r>
    </w:p>
    <w:p w14:paraId="37A83857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7. ИСПОЛЬЗОВАНИЕ COOKIES И АНАЛИТИКА</w:t>
      </w:r>
    </w:p>
    <w:p w14:paraId="4B8643E9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7.1. Сервис использует cookies — небольшие файлы, сохраняемые на устройстве Пользователя. Cookies применяются для аутентификации, запоминания настроек и анализа поведения пользователей.</w:t>
      </w:r>
    </w:p>
    <w:p w14:paraId="78E82778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lastRenderedPageBreak/>
        <w:t>7.2. Пользователь вправе отключить cookies в настройках браузера, однако это может ограничить функциональность Сервиса.</w:t>
      </w:r>
    </w:p>
    <w:p w14:paraId="7D3F2106" w14:textId="37B07906" w:rsidR="00C67A77" w:rsidRDefault="00000000">
      <w:pPr>
        <w:spacing w:before="100" w:after="100"/>
        <w:jc w:val="both"/>
      </w:pPr>
      <w:r>
        <w:rPr>
          <w:sz w:val="24"/>
          <w:szCs w:val="24"/>
        </w:rPr>
        <w:t>7.3. Оператор может использовать сервисы веб-аналитики для анализа посещаемости. Указанные сервисы работают в соответствии с их собственными политиками конфиденциальности.</w:t>
      </w:r>
    </w:p>
    <w:p w14:paraId="79E2DBE3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8. ПРАВА СУБЪЕКТОВ ПЕРСОНАЛЬНЫХ ДАННЫХ</w:t>
      </w:r>
    </w:p>
    <w:p w14:paraId="0F1A8549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8.1. Пользователь имеет право:</w:t>
      </w:r>
    </w:p>
    <w:p w14:paraId="0777F1B4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получить информацию об обработке своих персональных данных;</w:t>
      </w:r>
    </w:p>
    <w:p w14:paraId="1F803200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потребовать уточнения, блокирования или уничтожения персональных данных в случае их неполноты, устаревания, неточности или незаконного получения;</w:t>
      </w:r>
    </w:p>
    <w:p w14:paraId="140AF8E7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отозвать согласие на обработку персональных данных;</w:t>
      </w:r>
    </w:p>
    <w:p w14:paraId="03FB73AA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обжаловать действия Оператора в Роскомнадзор или в судебном порядке;</w:t>
      </w:r>
    </w:p>
    <w:p w14:paraId="6090E7A5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— на получение персональных данных в структурированном формате (право на перенос данных).</w:t>
      </w:r>
    </w:p>
    <w:p w14:paraId="32138932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8.2. Для реализации своих прав Пользователь направляет обращение на адрес: support@ceezaam.com. Срок рассмотрения — 10 рабочих дней.</w:t>
      </w:r>
    </w:p>
    <w:p w14:paraId="32831E5A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9. ЗАЩИТА ПЕРСОНАЛЬНЫХ ДАННЫХ</w:t>
      </w:r>
    </w:p>
    <w:p w14:paraId="6B303EB4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9.1. Оператор принимает необходимые технические и организационные меры для защиты персональных данных от несанкционированного доступа, уничтожения, изменения, блокирования, копирования, распространения.</w:t>
      </w:r>
    </w:p>
    <w:p w14:paraId="34E281B1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9.2. К мерам защиты относятся: шифрование данных при передаче (SSL/TLS), ограничение прав доступа сотрудников, регулярное резервное копирование, применение антивирусных и иных средств защиты информации.</w:t>
      </w:r>
    </w:p>
    <w:p w14:paraId="70963857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10. ТРАНСГРАНИЧНАЯ ПЕРЕДАЧА ДАННЫХ</w:t>
      </w:r>
    </w:p>
    <w:p w14:paraId="4DFC6807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10.1. В случае размещения серверов за пределами Российской Федерации Оператор обеспечивает соблюдение требований ст. 12 Закона № 152-ФЗ о трансграничной передаче персональных данных, включая наличие надлежащей защиты прав субъектов в стране назначения.</w:t>
      </w:r>
    </w:p>
    <w:p w14:paraId="672FA949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11. ИЗМЕНЕНИЕ ПОЛИТИКИ</w:t>
      </w:r>
    </w:p>
    <w:p w14:paraId="2A7E4012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11.1. Оператор вправе вносить изменения в настоящую Политику. Новая редакция вступает в силу с момента публикации на сайте. Пользователям рекомендуется периодически проверять актуальную версию Политики.</w:t>
      </w:r>
    </w:p>
    <w:p w14:paraId="486CB141" w14:textId="77777777" w:rsidR="00C67A77" w:rsidRPr="004E67EC" w:rsidRDefault="00000000">
      <w:pPr>
        <w:pStyle w:val="1"/>
        <w:spacing w:before="400" w:after="200"/>
        <w:rPr>
          <w:color w:val="auto"/>
        </w:rPr>
      </w:pPr>
      <w:r w:rsidRPr="004E67EC">
        <w:rPr>
          <w:color w:val="auto"/>
        </w:rPr>
        <w:t>12. КОНТАКТНАЯ ИНФОРМАЦИЯ</w:t>
      </w:r>
    </w:p>
    <w:p w14:paraId="0CD8E5BB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По вопросам обработки персональных данных обращайтесь:</w:t>
      </w:r>
    </w:p>
    <w:p w14:paraId="77F1E59C" w14:textId="77777777" w:rsidR="00C67A77" w:rsidRPr="004E67EC" w:rsidRDefault="00000000">
      <w:pPr>
        <w:spacing w:before="100" w:after="100"/>
        <w:jc w:val="both"/>
        <w:rPr>
          <w:lang w:val="en-US"/>
        </w:rPr>
      </w:pPr>
      <w:r w:rsidRPr="004E67EC">
        <w:rPr>
          <w:sz w:val="24"/>
          <w:szCs w:val="24"/>
          <w:lang w:val="en-US"/>
        </w:rPr>
        <w:lastRenderedPageBreak/>
        <w:t>Email: support@ceezaam.com</w:t>
      </w:r>
    </w:p>
    <w:p w14:paraId="16029819" w14:textId="77777777" w:rsidR="00C67A77" w:rsidRPr="004E67EC" w:rsidRDefault="00000000">
      <w:pPr>
        <w:spacing w:before="100" w:after="100"/>
        <w:jc w:val="both"/>
        <w:rPr>
          <w:lang w:val="en-US"/>
        </w:rPr>
      </w:pPr>
      <w:r>
        <w:rPr>
          <w:sz w:val="24"/>
          <w:szCs w:val="24"/>
        </w:rPr>
        <w:t>Телефон</w:t>
      </w:r>
      <w:r w:rsidRPr="004E67EC">
        <w:rPr>
          <w:sz w:val="24"/>
          <w:szCs w:val="24"/>
          <w:lang w:val="en-US"/>
        </w:rPr>
        <w:t>: +7 (925) 494-76-62</w:t>
      </w:r>
    </w:p>
    <w:p w14:paraId="7C91A576" w14:textId="77777777" w:rsidR="00C67A77" w:rsidRDefault="00000000">
      <w:pPr>
        <w:spacing w:before="100" w:after="100"/>
        <w:jc w:val="both"/>
      </w:pPr>
      <w:r>
        <w:rPr>
          <w:sz w:val="24"/>
          <w:szCs w:val="24"/>
        </w:rPr>
        <w:t>Сайт: https://ceezaam.com</w:t>
      </w:r>
    </w:p>
    <w:sectPr w:rsidR="00C67A77">
      <w:pgSz w:w="11906" w:h="16838"/>
      <w:pgMar w:top="1440" w:right="1137" w:bottom="1440" w:left="1699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0228D"/>
    <w:multiLevelType w:val="hybridMultilevel"/>
    <w:tmpl w:val="C526CC64"/>
    <w:lvl w:ilvl="0" w:tplc="C1740E90">
      <w:start w:val="1"/>
      <w:numFmt w:val="bullet"/>
      <w:lvlText w:val="●"/>
      <w:lvlJc w:val="left"/>
      <w:pPr>
        <w:ind w:left="720" w:hanging="360"/>
      </w:pPr>
    </w:lvl>
    <w:lvl w:ilvl="1" w:tplc="2F02B5B0">
      <w:start w:val="1"/>
      <w:numFmt w:val="bullet"/>
      <w:lvlText w:val="○"/>
      <w:lvlJc w:val="left"/>
      <w:pPr>
        <w:ind w:left="1440" w:hanging="360"/>
      </w:pPr>
    </w:lvl>
    <w:lvl w:ilvl="2" w:tplc="C126642E">
      <w:start w:val="1"/>
      <w:numFmt w:val="bullet"/>
      <w:lvlText w:val="■"/>
      <w:lvlJc w:val="left"/>
      <w:pPr>
        <w:ind w:left="2160" w:hanging="360"/>
      </w:pPr>
    </w:lvl>
    <w:lvl w:ilvl="3" w:tplc="A8706134">
      <w:start w:val="1"/>
      <w:numFmt w:val="bullet"/>
      <w:lvlText w:val="●"/>
      <w:lvlJc w:val="left"/>
      <w:pPr>
        <w:ind w:left="2880" w:hanging="360"/>
      </w:pPr>
    </w:lvl>
    <w:lvl w:ilvl="4" w:tplc="95402E1C">
      <w:start w:val="1"/>
      <w:numFmt w:val="bullet"/>
      <w:lvlText w:val="○"/>
      <w:lvlJc w:val="left"/>
      <w:pPr>
        <w:ind w:left="3600" w:hanging="360"/>
      </w:pPr>
    </w:lvl>
    <w:lvl w:ilvl="5" w:tplc="5AA29150">
      <w:start w:val="1"/>
      <w:numFmt w:val="bullet"/>
      <w:lvlText w:val="■"/>
      <w:lvlJc w:val="left"/>
      <w:pPr>
        <w:ind w:left="4320" w:hanging="360"/>
      </w:pPr>
    </w:lvl>
    <w:lvl w:ilvl="6" w:tplc="4886A182">
      <w:start w:val="1"/>
      <w:numFmt w:val="bullet"/>
      <w:lvlText w:val="●"/>
      <w:lvlJc w:val="left"/>
      <w:pPr>
        <w:ind w:left="5040" w:hanging="360"/>
      </w:pPr>
    </w:lvl>
    <w:lvl w:ilvl="7" w:tplc="9ECEDD18">
      <w:start w:val="1"/>
      <w:numFmt w:val="bullet"/>
      <w:lvlText w:val="●"/>
      <w:lvlJc w:val="left"/>
      <w:pPr>
        <w:ind w:left="5760" w:hanging="360"/>
      </w:pPr>
    </w:lvl>
    <w:lvl w:ilvl="8" w:tplc="9E14000E">
      <w:start w:val="1"/>
      <w:numFmt w:val="bullet"/>
      <w:lvlText w:val="●"/>
      <w:lvlJc w:val="left"/>
      <w:pPr>
        <w:ind w:left="6480" w:hanging="360"/>
      </w:pPr>
    </w:lvl>
  </w:abstractNum>
  <w:num w:numId="1" w16cid:durableId="5013109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A77"/>
    <w:rsid w:val="004E67EC"/>
    <w:rsid w:val="00C67A77"/>
    <w:rsid w:val="00C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69515"/>
  <w15:docId w15:val="{030EE86F-A5C7-404D-BB41-525403C7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884</Words>
  <Characters>5043</Characters>
  <Application>Microsoft Office Word</Application>
  <DocSecurity>0</DocSecurity>
  <Lines>42</Lines>
  <Paragraphs>11</Paragraphs>
  <ScaleCrop>false</ScaleCrop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evdokia-condratjewa@yandex.ru</cp:lastModifiedBy>
  <cp:revision>2</cp:revision>
  <dcterms:created xsi:type="dcterms:W3CDTF">2026-08-19T12:14:00Z</dcterms:created>
  <dcterms:modified xsi:type="dcterms:W3CDTF">2026-08-19T12:47:00Z</dcterms:modified>
</cp:coreProperties>
</file>